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Kalapotharakos Nikolaos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Capital Clean Energy Carriers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CCEC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CAPITAL CLEAN ENERGY CARRIERS CORP.,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CAPITAL BUILDING, 3,</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IASSONOS 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  J3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18537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Shares, par value $0.01 per share</w:t>
            </w: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8,270</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Foteini Eleni Kokoretsi</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as Attorney-in-Fact</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3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4"/>
          <w:szCs w:val="24"/>
          <w:b w:val="1"/>
          <w:bCs w:val="1"/>
          <w:color w:val="auto"/>
        </w:rPr>
        <w:t>Nikolaos Kalapotharakos</w:t>
      </w:r>
    </w:p>
    <w:p>
      <w:pPr>
        <w:spacing w:after="0" w:line="360" w:lineRule="exact"/>
        <w:rPr>
          <w:sz w:val="20"/>
          <w:szCs w:val="20"/>
          <w:color w:val="auto"/>
        </w:rPr>
      </w:pPr>
    </w:p>
    <w:p>
      <w:pPr>
        <w:ind w:right="400" w:firstLine="729"/>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Nikolaos Kalapotharakos (the “Filer”) hereby constitutes and appoints Foteini Eleni Kokoretsi, In-House Lawyer, at Capital Clean Energy Carriers Corp. (the “Corporation”), the Filer’s true and lawful attorney-in-fact to:</w:t>
      </w:r>
    </w:p>
    <w:p>
      <w:pPr>
        <w:spacing w:after="0" w:line="308" w:lineRule="exact"/>
        <w:rPr>
          <w:sz w:val="20"/>
          <w:szCs w:val="20"/>
          <w:color w:val="auto"/>
        </w:rPr>
      </w:pPr>
    </w:p>
    <w:p>
      <w:pPr>
        <w:ind w:left="1100" w:right="120" w:hanging="371"/>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spacing w:after="0" w:line="313" w:lineRule="exact"/>
        <w:rPr>
          <w:rFonts w:ascii="Times New Roman" w:cs="Times New Roman" w:eastAsia="Times New Roman" w:hAnsi="Times New Roman"/>
          <w:sz w:val="24"/>
          <w:szCs w:val="24"/>
          <w:color w:val="auto"/>
        </w:rPr>
      </w:pPr>
    </w:p>
    <w:p>
      <w:pPr>
        <w:ind w:left="1100" w:right="40" w:hanging="371"/>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spacing w:after="0" w:line="318" w:lineRule="exact"/>
        <w:rPr>
          <w:rFonts w:ascii="Times New Roman" w:cs="Times New Roman" w:eastAsia="Times New Roman" w:hAnsi="Times New Roman"/>
          <w:sz w:val="24"/>
          <w:szCs w:val="24"/>
          <w:color w:val="auto"/>
        </w:rPr>
      </w:pPr>
    </w:p>
    <w:p>
      <w:pPr>
        <w:ind w:left="1100" w:right="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spacing w:after="0" w:line="319" w:lineRule="exact"/>
        <w:rPr>
          <w:rFonts w:ascii="Times New Roman" w:cs="Times New Roman" w:eastAsia="Times New Roman" w:hAnsi="Times New Roman"/>
          <w:sz w:val="24"/>
          <w:szCs w:val="24"/>
          <w:color w:val="auto"/>
        </w:rPr>
      </w:pPr>
    </w:p>
    <w:p>
      <w:pPr>
        <w:ind w:left="1100" w:right="6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spacing w:after="0" w:line="319" w:lineRule="exact"/>
        <w:rPr>
          <w:sz w:val="20"/>
          <w:szCs w:val="20"/>
          <w:color w:val="auto"/>
        </w:rPr>
      </w:pPr>
    </w:p>
    <w:p>
      <w:pPr>
        <w:ind w:firstLine="729"/>
        <w:spacing w:after="0" w:line="241" w:lineRule="auto"/>
        <w:rPr>
          <w:sz w:val="20"/>
          <w:szCs w:val="20"/>
          <w:color w:val="auto"/>
        </w:rPr>
      </w:pPr>
      <w:r>
        <w:rPr>
          <w:rFonts w:ascii="Times New Roman" w:cs="Times New Roman" w:eastAsia="Times New Roman" w:hAnsi="Times New Roman"/>
          <w:sz w:val="24"/>
          <w:szCs w:val="24"/>
          <w:color w:val="auto"/>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1199515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3"/>
          <w:szCs w:val="23"/>
          <w:color w:val="auto"/>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spacing w:after="0" w:line="291" w:lineRule="exact"/>
        <w:rPr>
          <w:sz w:val="20"/>
          <w:szCs w:val="20"/>
          <w:color w:val="auto"/>
        </w:rPr>
      </w:pPr>
    </w:p>
    <w:p>
      <w:pPr>
        <w:ind w:firstLine="729"/>
        <w:spacing w:after="0" w:line="239" w:lineRule="auto"/>
        <w:rPr>
          <w:sz w:val="20"/>
          <w:szCs w:val="20"/>
          <w:color w:val="auto"/>
        </w:rPr>
      </w:pPr>
      <w:r>
        <w:rPr>
          <w:rFonts w:ascii="Times New Roman" w:cs="Times New Roman" w:eastAsia="Times New Roman" w:hAnsi="Times New Roman"/>
          <w:sz w:val="24"/>
          <w:szCs w:val="24"/>
          <w:color w:val="auto"/>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spacing w:after="0" w:line="323" w:lineRule="exact"/>
        <w:rPr>
          <w:sz w:val="20"/>
          <w:szCs w:val="20"/>
          <w:color w:val="auto"/>
        </w:rPr>
      </w:pPr>
    </w:p>
    <w:p>
      <w:pPr>
        <w:jc w:val="both"/>
        <w:ind w:right="26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spacing w:after="0" w:line="314" w:lineRule="exact"/>
        <w:rPr>
          <w:sz w:val="20"/>
          <w:szCs w:val="20"/>
          <w:color w:val="auto"/>
        </w:rPr>
      </w:pPr>
    </w:p>
    <w:p>
      <w:pPr>
        <w:ind w:right="100" w:firstLine="729"/>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March, 2026.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15240</wp:posOffset>
            </wp:positionV>
            <wp:extent cx="29159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Name: Nikolaos Kalapotharakos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8615" TargetMode="External"/><Relationship Id="rId11" Type="http://schemas.openxmlformats.org/officeDocument/2006/relationships/hyperlink" Target="http://www.sec.gov/cgi-bin/browse-edgar?action=getcompany&amp;CIK=00013923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2026-03-18T14:56:16Z</dcterms:created>
  <dcterms:modified xsi:type="dcterms:W3CDTF">2026-03-18T14:56:16Z</dcterms:modified>
</cp:coreProperties>
</file>