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Kalogiratos Gerasimos 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4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Capital Clean Energy Carriers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CCEC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CAPITAL CLEAN ENERGY CARRIERS CORP.,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CAPITAL BUILDING, 3,</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IASSONOS STREET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20"/>
          <w:szCs w:val="20"/>
          <w:color w:val="0000FF"/>
        </w:rPr>
        <w:t>PIRAEUS</w:t>
      </w:r>
      <w:r>
        <w:rPr>
          <w:sz w:val="20"/>
          <w:szCs w:val="20"/>
          <w:color w:val="auto"/>
        </w:rPr>
        <w:tab/>
      </w:r>
      <w:r>
        <w:rPr>
          <w:rFonts w:ascii="Times New Roman" w:cs="Times New Roman" w:eastAsia="Times New Roman" w:hAnsi="Times New Roman"/>
          <w:sz w:val="20"/>
          <w:szCs w:val="20"/>
          <w:color w:val="0000FF"/>
        </w:rPr>
        <w:t>18537</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Shares, par value $0.01 per share</w:t>
            </w:r>
          </w:p>
        </w:tc>
        <w:tc>
          <w:tcPr>
            <w:tcW w:w="900" w:type="dxa"/>
            <w:vAlign w:val="bottom"/>
          </w:tcPr>
          <w:p>
            <w:pPr>
              <w:spacing w:after="0"/>
              <w:rPr>
                <w:sz w:val="22"/>
                <w:szCs w:val="22"/>
                <w:color w:val="auto"/>
              </w:rPr>
            </w:pPr>
          </w:p>
        </w:tc>
        <w:tc>
          <w:tcPr>
            <w:tcW w:w="150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116,961</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Foteini Eleni Kokoretsi</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as Attorney-in-Fact</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Gerasimos Kalogiratos</w:t>
      </w:r>
    </w:p>
    <w:p>
      <w:pPr>
        <w:spacing w:after="0" w:line="360" w:lineRule="exact"/>
        <w:rPr>
          <w:sz w:val="20"/>
          <w:szCs w:val="20"/>
          <w:color w:val="auto"/>
        </w:rPr>
      </w:pPr>
    </w:p>
    <w:p>
      <w:pPr>
        <w:jc w:val="both"/>
        <w:ind w:right="520" w:firstLine="729"/>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Gerasimos Kalogiratos (the “Filer”) hereby constitutes and appoints Foteini Eleni Kokoretsi, In-House Lawyer, at Capital Clean Energy Carriers Corp. (the “Corporation”), the Filer’s true and lawful attorney-in-fact to:</w:t>
      </w:r>
    </w:p>
    <w:p>
      <w:pPr>
        <w:spacing w:after="0" w:line="308" w:lineRule="exact"/>
        <w:rPr>
          <w:sz w:val="20"/>
          <w:szCs w:val="20"/>
          <w:color w:val="auto"/>
        </w:rPr>
      </w:pPr>
    </w:p>
    <w:p>
      <w:pPr>
        <w:ind w:left="1100" w:right="120" w:hanging="371"/>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spacing w:after="0" w:line="313" w:lineRule="exact"/>
        <w:rPr>
          <w:rFonts w:ascii="Times New Roman" w:cs="Times New Roman" w:eastAsia="Times New Roman" w:hAnsi="Times New Roman"/>
          <w:sz w:val="24"/>
          <w:szCs w:val="24"/>
          <w:color w:val="auto"/>
        </w:rPr>
      </w:pPr>
    </w:p>
    <w:p>
      <w:pPr>
        <w:ind w:left="1100" w:right="40" w:hanging="371"/>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spacing w:after="0" w:line="318" w:lineRule="exact"/>
        <w:rPr>
          <w:rFonts w:ascii="Times New Roman" w:cs="Times New Roman" w:eastAsia="Times New Roman" w:hAnsi="Times New Roman"/>
          <w:sz w:val="24"/>
          <w:szCs w:val="24"/>
          <w:color w:val="auto"/>
        </w:rPr>
      </w:pPr>
    </w:p>
    <w:p>
      <w:pPr>
        <w:ind w:left="1100" w:right="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spacing w:after="0" w:line="319" w:lineRule="exact"/>
        <w:rPr>
          <w:rFonts w:ascii="Times New Roman" w:cs="Times New Roman" w:eastAsia="Times New Roman" w:hAnsi="Times New Roman"/>
          <w:sz w:val="24"/>
          <w:szCs w:val="24"/>
          <w:color w:val="auto"/>
        </w:rPr>
      </w:pPr>
    </w:p>
    <w:p>
      <w:pPr>
        <w:ind w:left="1100" w:right="6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spacing w:after="0" w:line="319" w:lineRule="exact"/>
        <w:rPr>
          <w:sz w:val="20"/>
          <w:szCs w:val="20"/>
          <w:color w:val="auto"/>
        </w:rPr>
      </w:pPr>
    </w:p>
    <w:p>
      <w:pPr>
        <w:ind w:firstLine="729"/>
        <w:spacing w:after="0" w:line="241" w:lineRule="auto"/>
        <w:rPr>
          <w:sz w:val="20"/>
          <w:szCs w:val="20"/>
          <w:color w:val="auto"/>
        </w:rPr>
      </w:pPr>
      <w:r>
        <w:rPr>
          <w:rFonts w:ascii="Times New Roman" w:cs="Times New Roman" w:eastAsia="Times New Roman" w:hAnsi="Times New Roman"/>
          <w:sz w:val="24"/>
          <w:szCs w:val="24"/>
          <w:color w:val="auto"/>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1199515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3"/>
          <w:szCs w:val="23"/>
          <w:color w:val="auto"/>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spacing w:after="0" w:line="291" w:lineRule="exact"/>
        <w:rPr>
          <w:sz w:val="20"/>
          <w:szCs w:val="20"/>
          <w:color w:val="auto"/>
        </w:rPr>
      </w:pPr>
    </w:p>
    <w:p>
      <w:pPr>
        <w:ind w:firstLine="729"/>
        <w:spacing w:after="0" w:line="239" w:lineRule="auto"/>
        <w:rPr>
          <w:sz w:val="20"/>
          <w:szCs w:val="20"/>
          <w:color w:val="auto"/>
        </w:rPr>
      </w:pPr>
      <w:r>
        <w:rPr>
          <w:rFonts w:ascii="Times New Roman" w:cs="Times New Roman" w:eastAsia="Times New Roman" w:hAnsi="Times New Roman"/>
          <w:sz w:val="24"/>
          <w:szCs w:val="24"/>
          <w:color w:val="auto"/>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spacing w:after="0" w:line="323" w:lineRule="exact"/>
        <w:rPr>
          <w:sz w:val="20"/>
          <w:szCs w:val="20"/>
          <w:color w:val="auto"/>
        </w:rPr>
      </w:pPr>
    </w:p>
    <w:p>
      <w:pPr>
        <w:jc w:val="both"/>
        <w:ind w:right="26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spacing w:after="0" w:line="314" w:lineRule="exact"/>
        <w:rPr>
          <w:sz w:val="20"/>
          <w:szCs w:val="20"/>
          <w:color w:val="auto"/>
        </w:rPr>
      </w:pPr>
    </w:p>
    <w:p>
      <w:pPr>
        <w:ind w:right="100" w:firstLine="729"/>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March, 2026.</w:t>
      </w:r>
    </w:p>
    <w:p>
      <w:pPr>
        <w:spacing w:after="0" w:line="200" w:lineRule="exact"/>
        <w:rPr>
          <w:sz w:val="20"/>
          <w:szCs w:val="20"/>
          <w:color w:val="auto"/>
        </w:rPr>
      </w:pPr>
    </w:p>
    <w:p>
      <w:pPr>
        <w:spacing w:after="0" w:line="2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/s/ 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15240</wp:posOffset>
            </wp:positionV>
            <wp:extent cx="29159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Name: Gerasimos Kalogiratos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69259" TargetMode="External"/><Relationship Id="rId11" Type="http://schemas.openxmlformats.org/officeDocument/2006/relationships/hyperlink" Target="http://www.sec.gov/cgi-bin/browse-edgar?action=getcompany&amp;CIK=00013923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2026-03-18T16:21:02Z</dcterms:created>
  <dcterms:modified xsi:type="dcterms:W3CDTF">2026-03-18T16:21:02Z</dcterms:modified>
</cp:coreProperties>
</file>